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</w:t>
      </w:r>
      <w:r w:rsidR="008B4D3C">
        <w:rPr>
          <w:b/>
          <w:bCs/>
        </w:rPr>
        <w:t>Финансовый учет и отчетность</w:t>
      </w:r>
      <w:r w:rsidRPr="00411843">
        <w:rPr>
          <w:b/>
          <w:bCs/>
        </w:rPr>
        <w:t>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Очная форма обучения</w:t>
      </w:r>
    </w:p>
    <w:p w:rsidR="008B4D3C" w:rsidRDefault="008B4D3C" w:rsidP="008B4D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 xml:space="preserve">Целью освоения дисциплины «Финансовый учет и отчетность» является получение студентами комплексного представления о глобальном подходе к системе финансового учета и формированию финансовой отчетности. </w:t>
      </w:r>
    </w:p>
    <w:p w:rsidR="008B4D3C" w:rsidRDefault="008B4D3C" w:rsidP="008B4D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8B4D3C" w:rsidRDefault="008B4D3C" w:rsidP="008B4D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•обеспечить освоение студентами необходимых теоретических основ финансового учета;</w:t>
      </w:r>
    </w:p>
    <w:p w:rsidR="008B4D3C" w:rsidRDefault="008B4D3C" w:rsidP="008B4D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•научить студентов навыкам отражения хозяйственных операций на счетах финансового учета и выполнения учетных процедур на каждом этапе учетного цикла;</w:t>
      </w:r>
    </w:p>
    <w:p w:rsidR="008B4D3C" w:rsidRDefault="008B4D3C" w:rsidP="008B4D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•дать студентам представление о проблемах формирования отдельных статей финансовой отчетности;</w:t>
      </w:r>
    </w:p>
    <w:p w:rsidR="00411843" w:rsidRPr="008B4D3C" w:rsidRDefault="008B4D3C" w:rsidP="008B4D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•обеспечить студентов навыками формирования финансовой отчетности, а также показать взаимосвязи отчетов.</w:t>
      </w:r>
    </w:p>
    <w:p w:rsidR="008B4D3C" w:rsidRDefault="008B4D3C" w:rsidP="008B4D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43" w:rsidRPr="008B4D3C" w:rsidRDefault="00411843" w:rsidP="008B4D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8B4D3C" w:rsidRPr="008B4D3C" w:rsidRDefault="008B4D3C" w:rsidP="008B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Дисциплина «Финансовый учет и отчетность» является дисциплиной модуля общепрофессиональных дисциплин направления подготовки 38.03.05  Бизнес - информатика, профиль «</w:t>
      </w:r>
      <w:proofErr w:type="gramStart"/>
      <w:r w:rsidRPr="008B4D3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B4D3C">
        <w:rPr>
          <w:rFonts w:ascii="Times New Roman" w:hAnsi="Times New Roman" w:cs="Times New Roman"/>
          <w:sz w:val="24"/>
          <w:szCs w:val="24"/>
        </w:rPr>
        <w:t xml:space="preserve"> – менеджмент в бизнесе».</w:t>
      </w:r>
      <w:r w:rsidRPr="008B4D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tbl>
      <w:tblPr>
        <w:tblStyle w:val="TableGrid"/>
        <w:tblW w:w="9644" w:type="dxa"/>
        <w:tblInd w:w="-567" w:type="dxa"/>
        <w:tblLayout w:type="fixed"/>
        <w:tblCellMar>
          <w:right w:w="50" w:type="dxa"/>
        </w:tblCellMar>
        <w:tblLook w:val="04A0" w:firstRow="1" w:lastRow="0" w:firstColumn="1" w:lastColumn="0" w:noHBand="0" w:noVBand="1"/>
      </w:tblPr>
      <w:tblGrid>
        <w:gridCol w:w="9644"/>
      </w:tblGrid>
      <w:tr w:rsidR="008B4D3C" w:rsidRPr="008B4D3C" w:rsidTr="008B4D3C">
        <w:trPr>
          <w:trHeight w:val="479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Концептуальные основы бухгалтерского финансового учета </w:t>
            </w:r>
          </w:p>
        </w:tc>
      </w:tr>
      <w:tr w:rsidR="008B4D3C" w:rsidRPr="008B4D3C" w:rsidTr="008B4D3C">
        <w:trPr>
          <w:trHeight w:val="416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источников финансирования экономического субъекта </w:t>
            </w:r>
          </w:p>
        </w:tc>
      </w:tr>
      <w:tr w:rsidR="008B4D3C" w:rsidRPr="008B4D3C" w:rsidTr="008B4D3C">
        <w:trPr>
          <w:trHeight w:val="705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денежных средств, текущих обязательств и расчетов по ним </w:t>
            </w:r>
          </w:p>
        </w:tc>
      </w:tr>
      <w:tr w:rsidR="008B4D3C" w:rsidRPr="008B4D3C" w:rsidTr="008B4D3C">
        <w:trPr>
          <w:trHeight w:val="419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</w:t>
            </w:r>
            <w:proofErr w:type="spellStart"/>
            <w:r w:rsidRPr="008B4D3C">
              <w:rPr>
                <w:rFonts w:ascii="Times New Roman" w:hAnsi="Times New Roman" w:cs="Times New Roman"/>
                <w:sz w:val="24"/>
              </w:rPr>
              <w:t>внеоборотных</w:t>
            </w:r>
            <w:proofErr w:type="spellEnd"/>
            <w:r w:rsidRPr="008B4D3C">
              <w:rPr>
                <w:rFonts w:ascii="Times New Roman" w:hAnsi="Times New Roman" w:cs="Times New Roman"/>
                <w:sz w:val="24"/>
              </w:rPr>
              <w:t xml:space="preserve"> активов  </w:t>
            </w:r>
          </w:p>
        </w:tc>
      </w:tr>
      <w:tr w:rsidR="008B4D3C" w:rsidRPr="008B4D3C" w:rsidTr="008B4D3C">
        <w:trPr>
          <w:trHeight w:val="395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материально – производственных запасов </w:t>
            </w:r>
          </w:p>
        </w:tc>
      </w:tr>
      <w:tr w:rsidR="008B4D3C" w:rsidRPr="008B4D3C" w:rsidTr="008B4D3C">
        <w:trPr>
          <w:trHeight w:val="415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оплаты труда и расчетов с персоналом  </w:t>
            </w:r>
          </w:p>
        </w:tc>
      </w:tr>
      <w:tr w:rsidR="008B4D3C" w:rsidRPr="008B4D3C" w:rsidTr="008B4D3C">
        <w:trPr>
          <w:trHeight w:val="421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</w:t>
            </w:r>
            <w:r w:rsidRPr="008B4D3C">
              <w:rPr>
                <w:rFonts w:ascii="Times New Roman" w:hAnsi="Times New Roman" w:cs="Times New Roman"/>
                <w:sz w:val="24"/>
              </w:rPr>
              <w:tab/>
              <w:t xml:space="preserve">расходов, доходов </w:t>
            </w:r>
            <w:r w:rsidRPr="008B4D3C">
              <w:rPr>
                <w:rFonts w:ascii="Times New Roman" w:hAnsi="Times New Roman" w:cs="Times New Roman"/>
                <w:sz w:val="24"/>
              </w:rPr>
              <w:tab/>
              <w:t xml:space="preserve">и финансовых результатов организации </w:t>
            </w:r>
          </w:p>
        </w:tc>
      </w:tr>
      <w:tr w:rsidR="008B4D3C" w:rsidRPr="008B4D3C" w:rsidTr="008B4D3C">
        <w:trPr>
          <w:trHeight w:val="556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 кредитов и займов </w:t>
            </w:r>
          </w:p>
        </w:tc>
      </w:tr>
      <w:tr w:rsidR="008B4D3C" w:rsidRPr="008B4D3C" w:rsidTr="008B4D3C">
        <w:trPr>
          <w:trHeight w:val="421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Учетная политика организации </w:t>
            </w:r>
          </w:p>
        </w:tc>
      </w:tr>
      <w:tr w:rsidR="008B4D3C" w:rsidRPr="008B4D3C" w:rsidTr="008B4D3C">
        <w:trPr>
          <w:trHeight w:val="1529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3C" w:rsidRPr="008B4D3C" w:rsidRDefault="008B4D3C" w:rsidP="008B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D3C">
              <w:rPr>
                <w:rFonts w:ascii="Times New Roman" w:hAnsi="Times New Roman" w:cs="Times New Roman"/>
                <w:sz w:val="24"/>
              </w:rPr>
              <w:t xml:space="preserve">Бухгалтерская (финансовая) отчетность основной источник информации </w:t>
            </w:r>
            <w:r w:rsidRPr="008B4D3C">
              <w:rPr>
                <w:rFonts w:ascii="Times New Roman" w:hAnsi="Times New Roman" w:cs="Times New Roman"/>
                <w:sz w:val="24"/>
              </w:rPr>
              <w:tab/>
              <w:t xml:space="preserve">об экономическом субъекте </w:t>
            </w:r>
          </w:p>
        </w:tc>
      </w:tr>
    </w:tbl>
    <w:p w:rsidR="008B4D3C" w:rsidRPr="008B4D3C" w:rsidRDefault="008B4D3C" w:rsidP="008B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B7" w:rsidRPr="00411843" w:rsidRDefault="004557B7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57B7" w:rsidRPr="004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4557B7"/>
    <w:rsid w:val="00734CB3"/>
    <w:rsid w:val="00787A24"/>
    <w:rsid w:val="008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7">
    <w:name w:val="Font Style77"/>
    <w:uiPriority w:val="99"/>
    <w:rsid w:val="00734CB3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4557B7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8B4D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7">
    <w:name w:val="Font Style77"/>
    <w:uiPriority w:val="99"/>
    <w:rsid w:val="00734CB3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4557B7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8B4D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A1869-40EB-4C2A-A3C9-6BE5626A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40284-30B6-4F4B-9C23-A4942291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6A0A9-DE8D-42A4-BE33-4C21F6A97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5</cp:revision>
  <dcterms:created xsi:type="dcterms:W3CDTF">2020-09-28T10:42:00Z</dcterms:created>
  <dcterms:modified xsi:type="dcterms:W3CDTF">2021-04-20T11:06:00Z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